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21" w:rsidRDefault="00DB7A9D">
      <w:pPr>
        <w:jc w:val="center"/>
      </w:pPr>
      <w:r>
        <w:rPr>
          <w:b/>
          <w:bCs/>
        </w:rPr>
        <w:t>Ale Kino! Kw</w:t>
      </w:r>
      <w:r w:rsidR="00C33C46">
        <w:rPr>
          <w:b/>
          <w:bCs/>
        </w:rPr>
        <w:t>estie społeczne w centrum uwagi</w:t>
      </w:r>
    </w:p>
    <w:p w:rsidR="00627921" w:rsidRDefault="00627921">
      <w:pPr>
        <w:jc w:val="center"/>
        <w:rPr>
          <w:b/>
          <w:bCs/>
        </w:rPr>
      </w:pPr>
    </w:p>
    <w:p w:rsidR="00627921" w:rsidRDefault="00DB7A9D">
      <w:pPr>
        <w:jc w:val="center"/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31510" cy="322389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>
        <w:br/>
      </w:r>
      <w:r>
        <w:rPr>
          <w:b/>
          <w:bCs/>
        </w:rPr>
        <w:t xml:space="preserve">W trakcie 40. edycji Ale Kino! nie tylko będziemy świętować jubileusz samego festiwalu, ale także powrócimy do </w:t>
      </w:r>
      <w:proofErr w:type="spellStart"/>
      <w:r>
        <w:rPr>
          <w:b/>
          <w:bCs/>
        </w:rPr>
        <w:t>sal</w:t>
      </w:r>
      <w:proofErr w:type="spellEnd"/>
      <w:r>
        <w:rPr>
          <w:b/>
          <w:bCs/>
        </w:rPr>
        <w:t xml:space="preserve"> kinowych po </w:t>
      </w:r>
      <w:r w:rsidR="00C33C46">
        <w:rPr>
          <w:b/>
          <w:bCs/>
        </w:rPr>
        <w:t>trzech</w:t>
      </w:r>
      <w:r>
        <w:rPr>
          <w:b/>
          <w:bCs/>
        </w:rPr>
        <w:t xml:space="preserve"> latach pandemii. Z uwagą obserwujemy zachodzące w społeczeństwie zmiany i </w:t>
      </w:r>
      <w:r>
        <w:rPr>
          <w:b/>
          <w:bCs/>
        </w:rPr>
        <w:t>odpowiadamy na nie wyborem filmów z silnie zaznaczonym wątkiem społecznym.</w:t>
      </w:r>
    </w:p>
    <w:p w:rsidR="00627921" w:rsidRDefault="00627921">
      <w:pPr>
        <w:jc w:val="both"/>
      </w:pPr>
    </w:p>
    <w:p w:rsidR="00627921" w:rsidRDefault="00DB7A9D">
      <w:pPr>
        <w:jc w:val="both"/>
      </w:pPr>
      <w:r>
        <w:t>Filmy z wątkiem społecznym w różnym stopniu odpowiadają na otaczającą nas rzeczywistość. Często są jej komentarzem i próbą zrozumienia zachodzących zmian. Ale Kino! przedstawia pro</w:t>
      </w:r>
      <w:r>
        <w:t xml:space="preserve">dukcje, w których trudne tematy zaprezentowano w przystępny sposób, budując wrażliwość młodych odbiorców. </w:t>
      </w:r>
    </w:p>
    <w:p w:rsidR="00627921" w:rsidRDefault="00627921">
      <w:pPr>
        <w:jc w:val="both"/>
      </w:pPr>
    </w:p>
    <w:p w:rsidR="00627921" w:rsidRDefault="00DB7A9D">
      <w:pPr>
        <w:jc w:val="both"/>
      </w:pPr>
      <w:r>
        <w:rPr>
          <w:b/>
          <w:bCs/>
        </w:rPr>
        <w:t>Nierówność klasowa i różnice ekonomiczne</w:t>
      </w:r>
      <w:r>
        <w:t xml:space="preserve"> to coraz częściej omawiany temat, który na Ale Kino! pojawi się między innymi w tunezyjskim filmie </w:t>
      </w:r>
      <w:r>
        <w:rPr>
          <w:b/>
          <w:bCs/>
        </w:rPr>
        <w:t xml:space="preserve">„Drugie </w:t>
      </w:r>
      <w:r>
        <w:rPr>
          <w:b/>
          <w:bCs/>
        </w:rPr>
        <w:t>życie”</w:t>
      </w:r>
      <w:r>
        <w:t>. Historia przyjaźni dwóch nastolatków dorastających w zupełnie innych środowiskach pokazuje widzowi, jak odmienny będzie ich start w dorosłość. Przypadkowa relacja, która nawiązuje się między nimi, uświadamia bohaterom i odbiorcom, że status ekonomi</w:t>
      </w:r>
      <w:r>
        <w:t xml:space="preserve">czny bywa utrudnieniem dla każdej ze stron. </w:t>
      </w:r>
    </w:p>
    <w:p w:rsidR="00627921" w:rsidRDefault="00627921">
      <w:pPr>
        <w:jc w:val="both"/>
      </w:pPr>
    </w:p>
    <w:p w:rsidR="00627921" w:rsidRDefault="00DB7A9D">
      <w:pPr>
        <w:jc w:val="both"/>
      </w:pPr>
      <w:r>
        <w:t xml:space="preserve">Klasowość pojawia się także w produkcji </w:t>
      </w:r>
      <w:r>
        <w:rPr>
          <w:b/>
          <w:bCs/>
        </w:rPr>
        <w:t>„Wolność”</w:t>
      </w:r>
      <w:r>
        <w:t>. Hiszpański obraz ukazuje przyjaźń córki pomocy domowej i wywodzącej się z bogatej rodziny dziewczyny, która spędza wakacje u chorej babci. Pochodzenie bohatere</w:t>
      </w:r>
      <w:r>
        <w:t xml:space="preserve">k jest znaczącą przeszkodą w ich relacji pomimo pojawiającej się między nimi fascynacji. Aspekt ekonomiczny jest na tyle istotny, że uniemożliwia on rozwój relacji. Ciekawą próbą uchwycenia różnic klasowych jest film-kronika </w:t>
      </w:r>
      <w:r>
        <w:rPr>
          <w:b/>
          <w:bCs/>
        </w:rPr>
        <w:t>„Najgorsi”</w:t>
      </w:r>
      <w:r>
        <w:t xml:space="preserve"> o kręceniu dokumentu</w:t>
      </w:r>
      <w:r>
        <w:t xml:space="preserve"> wśród </w:t>
      </w:r>
      <w:proofErr w:type="spellStart"/>
      <w:r>
        <w:t>nastolatków_tek</w:t>
      </w:r>
      <w:proofErr w:type="spellEnd"/>
      <w:r>
        <w:t xml:space="preserve"> na francuskich przedmieściach. Bohaterowie określani jako „trudni” pochodzą z biedniejszych rodzin i są piętnowani przez bogatszych. Filmowcy, którzy przyjeżdżają nagrać film o społeczności, również poddają się fali negatywnych komen</w:t>
      </w:r>
      <w:r>
        <w:t xml:space="preserve">tarzy i stygmatyzują bohaterów. </w:t>
      </w:r>
    </w:p>
    <w:p w:rsidR="00627921" w:rsidRDefault="00627921">
      <w:pPr>
        <w:jc w:val="both"/>
      </w:pPr>
    </w:p>
    <w:p w:rsidR="00627921" w:rsidRDefault="00DB7A9D">
      <w:pPr>
        <w:jc w:val="both"/>
      </w:pPr>
      <w:r>
        <w:t xml:space="preserve">Kwestie społeczne prezentują także </w:t>
      </w:r>
      <w:r w:rsidR="00CB708B">
        <w:rPr>
          <w:b/>
          <w:bCs/>
        </w:rPr>
        <w:t xml:space="preserve">produkcje o </w:t>
      </w:r>
      <w:proofErr w:type="spellStart"/>
      <w:r w:rsidR="00CB708B">
        <w:rPr>
          <w:b/>
          <w:bCs/>
        </w:rPr>
        <w:t>bohaterach_kach</w:t>
      </w:r>
      <w:proofErr w:type="spellEnd"/>
      <w:r w:rsidR="00CB708B">
        <w:rPr>
          <w:b/>
          <w:bCs/>
        </w:rPr>
        <w:t xml:space="preserve"> z </w:t>
      </w:r>
      <w:r>
        <w:rPr>
          <w:b/>
          <w:bCs/>
        </w:rPr>
        <w:t>niepełnosprawnościami.</w:t>
      </w:r>
      <w:r>
        <w:t xml:space="preserve"> Są to obrazy dodające otuchy i pozwalające widzowi utożsamiać się z bohaterami i bohaterkami. Niepełnosprawności i wynikające z nich u</w:t>
      </w:r>
      <w:r>
        <w:t xml:space="preserve">trudnienia stanowią jedynie dla nich impuls do pogłębionej refleksji nad odnalezieniem siebie. </w:t>
      </w:r>
    </w:p>
    <w:p w:rsidR="00627921" w:rsidRDefault="00627921">
      <w:pPr>
        <w:jc w:val="both"/>
      </w:pPr>
    </w:p>
    <w:p w:rsidR="00627921" w:rsidRDefault="00DB7A9D">
      <w:pPr>
        <w:jc w:val="both"/>
      </w:pPr>
      <w:r>
        <w:t xml:space="preserve">Urocza animacja dla najmłodszych </w:t>
      </w:r>
      <w:r>
        <w:rPr>
          <w:b/>
          <w:bCs/>
        </w:rPr>
        <w:t>„Valentina”</w:t>
      </w:r>
      <w:r>
        <w:t xml:space="preserve"> to historia dziewczynki z zespołem Downa, której marzeniem jest tańczyć na trapezie. Kibicuje jej w tym babcia, kt</w:t>
      </w:r>
      <w:r>
        <w:t xml:space="preserve">óra znika z życia bohaterki. Valentina postanawia odszukać ukochaną krewną, a jednocześnie odkrywa własną tożsamość. </w:t>
      </w:r>
    </w:p>
    <w:p w:rsidR="00627921" w:rsidRDefault="00627921">
      <w:pPr>
        <w:jc w:val="both"/>
      </w:pPr>
    </w:p>
    <w:p w:rsidR="00627921" w:rsidRDefault="00DB7A9D">
      <w:pPr>
        <w:jc w:val="both"/>
      </w:pPr>
      <w:r>
        <w:t xml:space="preserve">Wyjątkowym filmem jest również doceniony na tegorocznym Millennium </w:t>
      </w:r>
      <w:proofErr w:type="spellStart"/>
      <w:r>
        <w:t>Docs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Gravity</w:t>
      </w:r>
      <w:proofErr w:type="spellEnd"/>
      <w:r>
        <w:t xml:space="preserve"> dokument </w:t>
      </w:r>
      <w:r>
        <w:rPr>
          <w:b/>
          <w:bCs/>
        </w:rPr>
        <w:t>„Pisklaki”</w:t>
      </w:r>
      <w:r>
        <w:t>, przepiękna historia trójki n</w:t>
      </w:r>
      <w:r>
        <w:t>iewidomych dzieci, które idą pierwszy raz do szkoły z internatem. Ta pełna empatii i</w:t>
      </w:r>
      <w:r w:rsidR="00CB708B">
        <w:t xml:space="preserve"> ciepła opowieść o dorastaniu w </w:t>
      </w:r>
      <w:r>
        <w:t xml:space="preserve">wyjątkowych warunkach oraz o niezwykłej mocy przyjaźni w niezwykły sposób ukazuje zdolność innego sposobu widzenia świata. </w:t>
      </w:r>
    </w:p>
    <w:p w:rsidR="00627921" w:rsidRDefault="00627921">
      <w:pPr>
        <w:jc w:val="both"/>
      </w:pPr>
    </w:p>
    <w:p w:rsidR="00627921" w:rsidRDefault="00DB7A9D">
      <w:pPr>
        <w:jc w:val="both"/>
      </w:pPr>
      <w:r>
        <w:t>Nie może zabrak</w:t>
      </w:r>
      <w:r>
        <w:t xml:space="preserve">nąć również opartej na faktach historii młodego piłkarza, którą prezentuje film </w:t>
      </w:r>
      <w:r>
        <w:rPr>
          <w:b/>
          <w:bCs/>
        </w:rPr>
        <w:t>„Mecz o wszystko”</w:t>
      </w:r>
      <w:r>
        <w:t>. Dylan, dla którego największą pasją jest piłka nożna, w wyniku niespodziewanego wydarzenia traci możliwość uprawiania u</w:t>
      </w:r>
      <w:r w:rsidR="00CB708B">
        <w:t>lubionego sportu. Dzięki sile i </w:t>
      </w:r>
      <w:r>
        <w:t>determ</w:t>
      </w:r>
      <w:r>
        <w:t xml:space="preserve">inacji bohater znajduje jednak rozwiązanie, aby nie rezygnować ze swojego hobby. To opowieść dająca nadzieję i siłę tym, którzy myślą, że ich marzenia nigdy się nie spełnią. </w:t>
      </w:r>
    </w:p>
    <w:p w:rsidR="00627921" w:rsidRDefault="00627921">
      <w:pPr>
        <w:jc w:val="both"/>
      </w:pPr>
    </w:p>
    <w:p w:rsidR="00627921" w:rsidRDefault="00DB7A9D">
      <w:pPr>
        <w:jc w:val="both"/>
      </w:pPr>
      <w:r>
        <w:t xml:space="preserve">W tym roku w programie festiwalowym nie mogło zabraknąć </w:t>
      </w:r>
      <w:r>
        <w:rPr>
          <w:b/>
          <w:bCs/>
        </w:rPr>
        <w:t>propozycji o wymowie ant</w:t>
      </w:r>
      <w:r>
        <w:rPr>
          <w:b/>
          <w:bCs/>
        </w:rPr>
        <w:t>ywojennej.</w:t>
      </w:r>
      <w:r>
        <w:t xml:space="preserve"> Wśród nich film </w:t>
      </w:r>
      <w:r>
        <w:rPr>
          <w:b/>
          <w:bCs/>
        </w:rPr>
        <w:t>„Szlak”</w:t>
      </w:r>
      <w:r>
        <w:t xml:space="preserve"> o ucieczce młodego Rolfa i jego bliskich przed nazistami. Wymarzoną ostoją wydaje się im Nowy Jork, jednak aby tam się dostać, muszą odbyć niebezpieczną podróż przez Pireneje. Twórcy filmu podkreślają solidaryzm i odwagę </w:t>
      </w:r>
      <w:r>
        <w:t xml:space="preserve">młodych bohaterów. Nastolatkom </w:t>
      </w:r>
      <w:proofErr w:type="spellStart"/>
      <w:r>
        <w:t>programerzy</w:t>
      </w:r>
      <w:proofErr w:type="spellEnd"/>
      <w:r>
        <w:t xml:space="preserve"> Ale Kino! proponują antywojenny film </w:t>
      </w:r>
      <w:r>
        <w:rPr>
          <w:b/>
          <w:bCs/>
        </w:rPr>
        <w:t>„Wojny jednorożców”</w:t>
      </w:r>
      <w:r>
        <w:t>. Mimo niewinnego tytułu ta pełnometrażowa animacja ukazuje wojnę jako czyste zło, którego źródłem mogą być także skrajne poglądy. Chociaż głównymi postaciam</w:t>
      </w:r>
      <w:r>
        <w:t xml:space="preserve">i autorzy uczynili niekojarzące się z agresją jednorożce czy misie, w dosadny sposób ukazują </w:t>
      </w:r>
      <w:r>
        <w:t xml:space="preserve">oni tragizm wojny. </w:t>
      </w:r>
    </w:p>
    <w:p w:rsidR="00627921" w:rsidRDefault="00627921">
      <w:pPr>
        <w:jc w:val="both"/>
      </w:pPr>
    </w:p>
    <w:p w:rsidR="00627921" w:rsidRDefault="00DB7A9D">
      <w:pPr>
        <w:jc w:val="both"/>
      </w:pPr>
      <w:r>
        <w:t>Każdy z wspomnianych obrazów jest dostosowany do odbioru przez młodą, wrażliwą publiczność, zaś poruszane w nich trudne tematy cały czas są o</w:t>
      </w:r>
      <w:r>
        <w:t xml:space="preserve">becne w naszym najbliższym otoczeniu. </w:t>
      </w:r>
    </w:p>
    <w:p w:rsidR="00627921" w:rsidRDefault="00627921">
      <w:pPr>
        <w:jc w:val="both"/>
        <w:rPr>
          <w:rFonts w:ascii="Arial-BoldMT" w:hAnsi="Arial-BoldMT"/>
          <w:b/>
          <w:color w:val="00000A"/>
          <w:sz w:val="24"/>
          <w:szCs w:val="24"/>
        </w:rPr>
      </w:pPr>
    </w:p>
    <w:p w:rsidR="00627921" w:rsidRDefault="00DB7A9D">
      <w:pPr>
        <w:jc w:val="both"/>
        <w:rPr>
          <w:rFonts w:ascii="Arial-BoldMT" w:hAnsi="Arial-BoldMT"/>
          <w:b/>
          <w:color w:val="00000A"/>
          <w:sz w:val="24"/>
        </w:rPr>
      </w:pPr>
      <w:r>
        <w:rPr>
          <w:rFonts w:ascii="Arial-BoldMT" w:hAnsi="Arial-BoldMT"/>
          <w:b/>
          <w:color w:val="00000A"/>
          <w:sz w:val="24"/>
          <w:szCs w:val="24"/>
        </w:rPr>
        <w:t>Wi</w:t>
      </w:r>
      <w:r>
        <w:rPr>
          <w:rFonts w:ascii="Arial-BoldMT" w:hAnsi="Arial-BoldMT"/>
          <w:b/>
          <w:color w:val="00000A"/>
          <w:sz w:val="24"/>
        </w:rPr>
        <w:t>ęcej informacji:</w:t>
      </w:r>
    </w:p>
    <w:p w:rsidR="00627921" w:rsidRDefault="00627921">
      <w:pPr>
        <w:jc w:val="both"/>
      </w:pPr>
    </w:p>
    <w:p w:rsidR="00627921" w:rsidRDefault="00DB7A9D">
      <w:pPr>
        <w:jc w:val="both"/>
      </w:pPr>
      <w:r>
        <w:rPr>
          <w:rFonts w:ascii="Arial-BoldMT" w:hAnsi="Arial-BoldMT"/>
          <w:b/>
          <w:color w:val="00000A"/>
          <w:sz w:val="24"/>
        </w:rPr>
        <w:t>Ewelina Mania</w:t>
      </w:r>
      <w:r>
        <w:rPr>
          <w:rFonts w:ascii="ArialMT" w:hAnsi="ArialMT"/>
          <w:color w:val="00000A"/>
          <w:sz w:val="24"/>
        </w:rPr>
        <w:t xml:space="preserve"> </w:t>
      </w:r>
    </w:p>
    <w:p w:rsidR="00627921" w:rsidRDefault="00DB7A9D">
      <w:r>
        <w:rPr>
          <w:rFonts w:ascii="ArialMT" w:hAnsi="ArialMT"/>
          <w:color w:val="00000A"/>
        </w:rPr>
        <w:t xml:space="preserve">rzeczniczka prasowa </w:t>
      </w:r>
    </w:p>
    <w:p w:rsidR="00627921" w:rsidRDefault="00DB7A9D">
      <w:r>
        <w:rPr>
          <w:rFonts w:ascii="ArialMT" w:hAnsi="ArialMT"/>
          <w:color w:val="00000A"/>
        </w:rPr>
        <w:t xml:space="preserve">tel. 798 38 35 94 </w:t>
      </w:r>
    </w:p>
    <w:p w:rsidR="00627921" w:rsidRDefault="00DB7A9D">
      <w:r>
        <w:rPr>
          <w:rFonts w:ascii="ArialMT" w:hAnsi="ArialMT"/>
          <w:color w:val="00005A"/>
          <w:u w:val="single"/>
        </w:rPr>
        <w:t>media@alekino.com</w:t>
      </w:r>
      <w:r>
        <w:rPr>
          <w:rFonts w:ascii="ArialMT" w:hAnsi="ArialMT"/>
          <w:color w:val="00000A"/>
        </w:rPr>
        <w:t xml:space="preserve"> </w:t>
      </w:r>
    </w:p>
    <w:p w:rsidR="00627921" w:rsidRDefault="00627921">
      <w:pPr>
        <w:rPr>
          <w:rFonts w:ascii="ArialMT" w:hAnsi="ArialMT"/>
          <w:color w:val="00000A"/>
        </w:rPr>
      </w:pPr>
    </w:p>
    <w:p w:rsidR="00627921" w:rsidRDefault="00DB7A9D">
      <w:r>
        <w:rPr>
          <w:rFonts w:ascii="Arial-BoldMT" w:hAnsi="Arial-BoldMT"/>
          <w:b/>
          <w:color w:val="00000A"/>
        </w:rPr>
        <w:t>Karolina Miśkiewicz</w:t>
      </w:r>
    </w:p>
    <w:p w:rsidR="00627921" w:rsidRDefault="00DB7A9D">
      <w:r>
        <w:rPr>
          <w:rFonts w:ascii="ArialMT" w:hAnsi="ArialMT"/>
          <w:color w:val="00000A"/>
        </w:rPr>
        <w:t>specjalistka ds. promocji</w:t>
      </w:r>
    </w:p>
    <w:p w:rsidR="00627921" w:rsidRDefault="00DB7A9D">
      <w:r>
        <w:rPr>
          <w:rFonts w:ascii="ArialMT" w:hAnsi="ArialMT"/>
          <w:color w:val="00000A"/>
        </w:rPr>
        <w:lastRenderedPageBreak/>
        <w:t>tel. 519 415 103</w:t>
      </w:r>
    </w:p>
    <w:p w:rsidR="00627921" w:rsidRDefault="00DB7A9D">
      <w:r>
        <w:rPr>
          <w:rFonts w:ascii="ArialMT" w:hAnsi="ArialMT"/>
          <w:color w:val="00005A"/>
          <w:u w:val="single"/>
        </w:rPr>
        <w:t>kmiskiewicz@alekino.com</w:t>
      </w:r>
    </w:p>
    <w:p w:rsidR="00627921" w:rsidRDefault="00627921">
      <w:pPr>
        <w:rPr>
          <w:rFonts w:ascii="ArialMT" w:hAnsi="ArialMT"/>
          <w:color w:val="00000A"/>
        </w:rPr>
      </w:pPr>
    </w:p>
    <w:p w:rsidR="00627921" w:rsidRDefault="00DB7A9D">
      <w:r>
        <w:rPr>
          <w:rFonts w:ascii="ArialMT" w:hAnsi="ArialMT"/>
          <w:color w:val="00000A"/>
        </w:rPr>
        <w:t xml:space="preserve">Międzynarodowy Festiwal Filmów Młodego Widza Ale Kino! </w:t>
      </w:r>
    </w:p>
    <w:p w:rsidR="00627921" w:rsidRDefault="00DB7A9D">
      <w:r>
        <w:rPr>
          <w:rFonts w:ascii="ArialMT" w:hAnsi="ArialMT"/>
          <w:color w:val="00000A"/>
        </w:rPr>
        <w:t xml:space="preserve">1–10 października 2022 | Poznań </w:t>
      </w:r>
    </w:p>
    <w:p w:rsidR="00627921" w:rsidRDefault="00DB7A9D">
      <w:r>
        <w:rPr>
          <w:rFonts w:ascii="ArialMT" w:hAnsi="ArialMT"/>
          <w:color w:val="00000A"/>
        </w:rPr>
        <w:t xml:space="preserve">30 listopada – 4 grudnia 2022 | online </w:t>
      </w:r>
    </w:p>
    <w:p w:rsidR="00627921" w:rsidRDefault="00DB7A9D">
      <w:r>
        <w:rPr>
          <w:rFonts w:ascii="ArialMT" w:hAnsi="ArialMT"/>
          <w:color w:val="00005A"/>
          <w:u w:val="single"/>
        </w:rPr>
        <w:t>https://alekino.com</w:t>
      </w:r>
      <w:r>
        <w:rPr>
          <w:rFonts w:ascii="ArialMT" w:hAnsi="ArialMT"/>
          <w:color w:val="00000A"/>
        </w:rPr>
        <w:t xml:space="preserve"> </w:t>
      </w:r>
    </w:p>
    <w:p w:rsidR="00627921" w:rsidRDefault="00DB7A9D">
      <w:pPr>
        <w:jc w:val="both"/>
      </w:pPr>
      <w:bookmarkStart w:id="0" w:name="_GoBack"/>
      <w:r>
        <w:rPr>
          <w:noProof/>
          <w:lang w:eastAsia="pl-PL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566420</wp:posOffset>
            </wp:positionV>
            <wp:extent cx="6120130" cy="680720"/>
            <wp:effectExtent l="0" t="0" r="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27921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charset w:val="01"/>
    <w:family w:val="roman"/>
    <w:pitch w:val="variable"/>
  </w:font>
  <w:font w:name="ArialMT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27921"/>
    <w:rsid w:val="00627921"/>
    <w:rsid w:val="00C33C46"/>
    <w:rsid w:val="00CB708B"/>
    <w:rsid w:val="00DB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F4C"/>
    <w:pPr>
      <w:widowControl w:val="0"/>
    </w:pPr>
  </w:style>
  <w:style w:type="paragraph" w:styleId="Nagwek1">
    <w:name w:val="heading 1"/>
    <w:rsid w:val="002D1F4C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rsid w:val="002D1F4C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rsid w:val="002D1F4C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rsid w:val="002D1F4C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rsid w:val="002D1F4C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rsid w:val="002D1F4C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10239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10239"/>
    <w:rPr>
      <w:vertAlign w:val="superscript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rsid w:val="002D1F4C"/>
    <w:pPr>
      <w:spacing w:after="140" w:line="288" w:lineRule="auto"/>
    </w:pPr>
  </w:style>
  <w:style w:type="paragraph" w:styleId="Lista">
    <w:name w:val="List"/>
    <w:basedOn w:val="Tretekstu"/>
    <w:rsid w:val="002D1F4C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2D1F4C"/>
    <w:pPr>
      <w:suppressLineNumbers/>
    </w:pPr>
  </w:style>
  <w:style w:type="paragraph" w:customStyle="1" w:styleId="Gwka">
    <w:name w:val="Główka"/>
    <w:basedOn w:val="Normalny"/>
    <w:qFormat/>
    <w:rsid w:val="002D1F4C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Sygnatura">
    <w:name w:val="Sygnatura"/>
    <w:basedOn w:val="Normalny"/>
    <w:rsid w:val="002D1F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O-normal">
    <w:name w:val="LO-normal"/>
    <w:qFormat/>
    <w:rsid w:val="002D1F4C"/>
  </w:style>
  <w:style w:type="paragraph" w:styleId="Tytu">
    <w:name w:val="Title"/>
    <w:basedOn w:val="LO-normal"/>
    <w:rsid w:val="002D1F4C"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rsid w:val="002D1F4C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10239"/>
    <w:pPr>
      <w:spacing w:line="240" w:lineRule="auto"/>
    </w:pPr>
    <w:rPr>
      <w:rFonts w:cs="Mangal"/>
      <w:sz w:val="20"/>
      <w:szCs w:val="18"/>
    </w:rPr>
  </w:style>
  <w:style w:type="table" w:customStyle="1" w:styleId="TableNormal">
    <w:name w:val="Table Normal"/>
    <w:rsid w:val="002D1F4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631</Words>
  <Characters>3839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Rom</cp:lastModifiedBy>
  <cp:revision>5</cp:revision>
  <dcterms:created xsi:type="dcterms:W3CDTF">2022-09-26T12:05:00Z</dcterms:created>
  <dcterms:modified xsi:type="dcterms:W3CDTF">2022-09-26T12:37:00Z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